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D04" w:rsidRDefault="00514286" w:rsidP="00C602DD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560.55pt;margin-top:-16.65pt;width:204.75pt;height:4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" fillcolor="white [3201]" stroked="f" strokeweight=".5pt">
            <v:textbox>
              <w:txbxContent>
                <w:p w:rsidR="00887A94" w:rsidRPr="00887A94" w:rsidRDefault="00602D04" w:rsidP="00887A94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602D04">
                    <w:rPr>
                      <w:rFonts w:ascii="Times New Roman" w:hAnsi="Times New Roman" w:cs="Times New Roman"/>
                    </w:rPr>
                    <w:t>Приложение № 3</w:t>
                  </w:r>
                </w:p>
                <w:p w:rsidR="00602D04" w:rsidRPr="00972E78" w:rsidRDefault="00EA0C89" w:rsidP="00972E78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к письму от 26</w:t>
                  </w:r>
                  <w:r w:rsidR="00887A9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.12.2018 №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1117 </w:t>
                  </w:r>
                </w:p>
              </w:txbxContent>
            </v:textbox>
          </v:shape>
        </w:pict>
      </w:r>
      <w:r w:rsidR="00045C5E" w:rsidRPr="005A6A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4B5E7F" w:rsidRPr="00DB65A7">
        <w:rPr>
          <w:rFonts w:ascii="Times New Roman" w:hAnsi="Times New Roman" w:cs="Times New Roman"/>
          <w:b/>
        </w:rPr>
        <w:t xml:space="preserve">Количество обращений и содержащихся в них вопросов, поступивших </w:t>
      </w:r>
    </w:p>
    <w:p w:rsidR="00C43DF8" w:rsidRPr="00EA0C89" w:rsidRDefault="00C43DF8" w:rsidP="00C43DF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A0C89">
        <w:rPr>
          <w:rFonts w:ascii="Times New Roman" w:hAnsi="Times New Roman" w:cs="Times New Roman"/>
          <w:b/>
          <w:sz w:val="20"/>
          <w:szCs w:val="20"/>
        </w:rPr>
        <w:t xml:space="preserve">в </w:t>
      </w:r>
      <w:r w:rsidRPr="00EA0C89">
        <w:rPr>
          <w:rFonts w:ascii="Times New Roman" w:hAnsi="Times New Roman" w:cs="Times New Roman"/>
          <w:b/>
          <w:sz w:val="20"/>
          <w:szCs w:val="20"/>
          <w:u w:val="single"/>
        </w:rPr>
        <w:t xml:space="preserve">Администрацию </w:t>
      </w:r>
      <w:r w:rsidR="00EA0C89" w:rsidRPr="00EA0C89">
        <w:rPr>
          <w:rFonts w:ascii="Times New Roman" w:hAnsi="Times New Roman" w:cs="Times New Roman"/>
          <w:b/>
          <w:sz w:val="20"/>
          <w:szCs w:val="20"/>
          <w:u w:val="single"/>
        </w:rPr>
        <w:t xml:space="preserve">поселка Прямицыно </w:t>
      </w:r>
      <w:r w:rsidRPr="00EA0C89">
        <w:rPr>
          <w:rFonts w:ascii="Times New Roman" w:hAnsi="Times New Roman" w:cs="Times New Roman"/>
          <w:b/>
          <w:sz w:val="20"/>
          <w:szCs w:val="20"/>
          <w:u w:val="single"/>
        </w:rPr>
        <w:t xml:space="preserve">Октябрьского района Курской области и в муниципальные образования Октябрьского района Курской области </w:t>
      </w:r>
    </w:p>
    <w:p w:rsidR="00C43DF8" w:rsidRPr="00DB65A7" w:rsidRDefault="00C43DF8" w:rsidP="00C43DF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DB65A7">
        <w:rPr>
          <w:rFonts w:ascii="Times New Roman" w:hAnsi="Times New Roman" w:cs="Times New Roman"/>
          <w:b/>
          <w:vertAlign w:val="superscript"/>
        </w:rPr>
        <w:t>(наименование органа власти)</w:t>
      </w:r>
    </w:p>
    <w:p w:rsidR="004B5E7F" w:rsidRPr="00DB65A7" w:rsidRDefault="004B5E7F" w:rsidP="004B5E7F">
      <w:pPr>
        <w:jc w:val="center"/>
        <w:rPr>
          <w:rFonts w:ascii="Times New Roman" w:hAnsi="Times New Roman" w:cs="Times New Roman"/>
          <w:b/>
        </w:rPr>
      </w:pPr>
      <w:r w:rsidRPr="00DB65A7">
        <w:rPr>
          <w:rFonts w:ascii="Times New Roman" w:hAnsi="Times New Roman" w:cs="Times New Roman"/>
          <w:b/>
        </w:rPr>
        <w:t>по тематическим разделам</w:t>
      </w:r>
      <w:r w:rsidR="00C43DF8">
        <w:rPr>
          <w:rFonts w:ascii="Times New Roman" w:hAnsi="Times New Roman" w:cs="Times New Roman"/>
          <w:b/>
        </w:rPr>
        <w:t xml:space="preserve">, тематикам и группам за </w:t>
      </w:r>
      <w:r w:rsidR="00975B99">
        <w:rPr>
          <w:rFonts w:ascii="Times New Roman" w:hAnsi="Times New Roman" w:cs="Times New Roman"/>
          <w:b/>
        </w:rPr>
        <w:t xml:space="preserve"> </w:t>
      </w:r>
      <w:r w:rsidRPr="00DB65A7">
        <w:rPr>
          <w:rFonts w:ascii="Times New Roman" w:hAnsi="Times New Roman" w:cs="Times New Roman"/>
          <w:b/>
        </w:rPr>
        <w:t>201</w:t>
      </w:r>
      <w:r w:rsidR="004E31C6">
        <w:rPr>
          <w:rFonts w:ascii="Times New Roman" w:hAnsi="Times New Roman" w:cs="Times New Roman"/>
          <w:b/>
        </w:rPr>
        <w:t>8</w:t>
      </w:r>
      <w:r w:rsidR="00FF0020">
        <w:rPr>
          <w:rFonts w:ascii="Times New Roman" w:hAnsi="Times New Roman" w:cs="Times New Roman"/>
          <w:b/>
        </w:rPr>
        <w:t xml:space="preserve"> </w:t>
      </w:r>
      <w:r w:rsidRPr="00DB65A7">
        <w:rPr>
          <w:rFonts w:ascii="Times New Roman" w:hAnsi="Times New Roman" w:cs="Times New Roman"/>
          <w:b/>
        </w:rPr>
        <w:t>г.</w:t>
      </w:r>
    </w:p>
    <w:tbl>
      <w:tblPr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1282"/>
        <w:gridCol w:w="890"/>
        <w:gridCol w:w="957"/>
        <w:gridCol w:w="1036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</w:tblGrid>
      <w:tr w:rsidR="004B5E7F" w:rsidRPr="00976D9D" w:rsidTr="00C43DF8">
        <w:trPr>
          <w:trHeight w:hRule="exact" w:val="391"/>
        </w:trPr>
        <w:tc>
          <w:tcPr>
            <w:tcW w:w="744" w:type="pct"/>
            <w:gridSpan w:val="2"/>
            <w:vMerge w:val="restart"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Merge w:val="restart"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vMerge w:val="restart"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3" w:type="pct"/>
            <w:gridSpan w:val="25"/>
            <w:shd w:val="clear" w:color="auto" w:fill="FFFFFF"/>
            <w:vAlign w:val="center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65A7">
              <w:rPr>
                <w:rFonts w:ascii="Times New Roman" w:hAnsi="Times New Roman" w:cs="Times New Roman"/>
                <w:b/>
                <w:sz w:val="20"/>
                <w:szCs w:val="20"/>
              </w:rPr>
              <w:t>Тематические разделы</w:t>
            </w:r>
          </w:p>
        </w:tc>
      </w:tr>
      <w:tr w:rsidR="004B5E7F" w:rsidRPr="00976D9D" w:rsidTr="00C43DF8">
        <w:trPr>
          <w:trHeight w:hRule="exact" w:val="567"/>
        </w:trPr>
        <w:tc>
          <w:tcPr>
            <w:tcW w:w="744" w:type="pct"/>
            <w:gridSpan w:val="2"/>
            <w:vMerge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Merge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vMerge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  <w:gridSpan w:val="5"/>
            <w:shd w:val="clear" w:color="auto" w:fill="FFFFFF"/>
            <w:vAlign w:val="center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b/>
                <w:sz w:val="18"/>
                <w:szCs w:val="18"/>
              </w:rPr>
              <w:t>Государство, общество, политика</w:t>
            </w:r>
          </w:p>
        </w:tc>
        <w:tc>
          <w:tcPr>
            <w:tcW w:w="715" w:type="pct"/>
            <w:gridSpan w:val="5"/>
            <w:shd w:val="clear" w:color="auto" w:fill="FFFFFF"/>
            <w:vAlign w:val="center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b/>
                <w:sz w:val="18"/>
                <w:szCs w:val="18"/>
              </w:rPr>
              <w:t>Социальная сфера</w:t>
            </w:r>
          </w:p>
        </w:tc>
        <w:tc>
          <w:tcPr>
            <w:tcW w:w="715" w:type="pct"/>
            <w:gridSpan w:val="5"/>
            <w:shd w:val="clear" w:color="auto" w:fill="FFFFFF"/>
            <w:vAlign w:val="center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b/>
                <w:sz w:val="18"/>
                <w:szCs w:val="18"/>
              </w:rPr>
              <w:t>Экономика</w:t>
            </w:r>
          </w:p>
        </w:tc>
        <w:tc>
          <w:tcPr>
            <w:tcW w:w="715" w:type="pct"/>
            <w:gridSpan w:val="5"/>
            <w:shd w:val="clear" w:color="auto" w:fill="FFFFFF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b/>
                <w:sz w:val="18"/>
                <w:szCs w:val="18"/>
              </w:rPr>
              <w:t>Оборона, безопасность, законность</w:t>
            </w:r>
          </w:p>
        </w:tc>
        <w:tc>
          <w:tcPr>
            <w:tcW w:w="715" w:type="pct"/>
            <w:gridSpan w:val="5"/>
            <w:shd w:val="clear" w:color="auto" w:fill="FFFFFF"/>
            <w:vAlign w:val="center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b/>
                <w:sz w:val="18"/>
                <w:szCs w:val="18"/>
              </w:rPr>
              <w:t>Жилищно-коммунальная сфера</w:t>
            </w:r>
          </w:p>
        </w:tc>
      </w:tr>
      <w:tr w:rsidR="004B5E7F" w:rsidRPr="00976D9D" w:rsidTr="00C43DF8">
        <w:trPr>
          <w:trHeight w:hRule="exact" w:val="311"/>
        </w:trPr>
        <w:tc>
          <w:tcPr>
            <w:tcW w:w="744" w:type="pct"/>
            <w:gridSpan w:val="2"/>
            <w:vMerge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Merge/>
            <w:tcBorders>
              <w:bottom w:val="nil"/>
            </w:tcBorders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vMerge/>
            <w:tcBorders>
              <w:bottom w:val="nil"/>
            </w:tcBorders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  <w:gridSpan w:val="5"/>
            <w:shd w:val="clear" w:color="auto" w:fill="FFFFFF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sz w:val="18"/>
                <w:szCs w:val="18"/>
              </w:rPr>
              <w:t>Тематики</w:t>
            </w:r>
          </w:p>
        </w:tc>
        <w:tc>
          <w:tcPr>
            <w:tcW w:w="715" w:type="pct"/>
            <w:gridSpan w:val="5"/>
            <w:shd w:val="clear" w:color="auto" w:fill="FFFFFF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sz w:val="18"/>
                <w:szCs w:val="18"/>
              </w:rPr>
              <w:t>Тематики</w:t>
            </w:r>
          </w:p>
        </w:tc>
        <w:tc>
          <w:tcPr>
            <w:tcW w:w="715" w:type="pct"/>
            <w:gridSpan w:val="5"/>
            <w:shd w:val="clear" w:color="auto" w:fill="FFFFFF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sz w:val="18"/>
                <w:szCs w:val="18"/>
              </w:rPr>
              <w:t>Тематики</w:t>
            </w:r>
          </w:p>
        </w:tc>
        <w:tc>
          <w:tcPr>
            <w:tcW w:w="715" w:type="pct"/>
            <w:gridSpan w:val="5"/>
            <w:shd w:val="clear" w:color="auto" w:fill="FFFFFF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sz w:val="18"/>
                <w:szCs w:val="18"/>
              </w:rPr>
              <w:t>Тематики</w:t>
            </w:r>
          </w:p>
        </w:tc>
        <w:tc>
          <w:tcPr>
            <w:tcW w:w="715" w:type="pct"/>
            <w:gridSpan w:val="5"/>
            <w:shd w:val="clear" w:color="auto" w:fill="FFFFFF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sz w:val="18"/>
                <w:szCs w:val="18"/>
              </w:rPr>
              <w:t>Группы тем</w:t>
            </w:r>
          </w:p>
        </w:tc>
      </w:tr>
      <w:tr w:rsidR="004B5E7F" w:rsidRPr="00976D9D" w:rsidTr="00C43DF8">
        <w:trPr>
          <w:trHeight w:hRule="exact" w:val="3534"/>
        </w:trPr>
        <w:tc>
          <w:tcPr>
            <w:tcW w:w="744" w:type="pct"/>
            <w:gridSpan w:val="2"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nil"/>
            </w:tcBorders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обращений</w:t>
            </w:r>
          </w:p>
        </w:tc>
        <w:tc>
          <w:tcPr>
            <w:tcW w:w="355" w:type="pct"/>
            <w:tcBorders>
              <w:top w:val="nil"/>
            </w:tcBorders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Количество вопросов в обращениях (4+5+6+7+8)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Конституционный строй 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отношения. Международное право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, гражданства, присвоения почетных и иных званий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Труд и занятость населения 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 6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Образование. Наука. Культура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Здравоохранение. Физическая культура и спорт. Туризм8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Финансы 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Хозяйственная деятельность 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Внешнеэкономическая деятельность. Таможенное дело 11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Оборона 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Адвокатура. Нотариат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Жилищное законодательство и его применение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Жилищный фонд 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Нежилой фонд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права на жилище 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Содержание и обеспечение коммунальными услугами жилого фонда</w:t>
            </w:r>
          </w:p>
        </w:tc>
      </w:tr>
      <w:tr w:rsidR="004B5E7F" w:rsidRPr="00976D9D" w:rsidTr="00C43DF8">
        <w:trPr>
          <w:trHeight w:hRule="exact" w:val="281"/>
        </w:trPr>
        <w:tc>
          <w:tcPr>
            <w:tcW w:w="744" w:type="pct"/>
            <w:gridSpan w:val="2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8" w:type="pct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5" w:type="pct"/>
            <w:gridSpan w:val="5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5" w:type="pct"/>
            <w:gridSpan w:val="5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15" w:type="pct"/>
            <w:gridSpan w:val="5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5" w:type="pct"/>
            <w:gridSpan w:val="5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15" w:type="pct"/>
            <w:gridSpan w:val="5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A0C89" w:rsidRPr="00BE4132" w:rsidTr="00C43DF8">
        <w:trPr>
          <w:trHeight w:hRule="exact" w:val="725"/>
        </w:trPr>
        <w:tc>
          <w:tcPr>
            <w:tcW w:w="744" w:type="pct"/>
            <w:gridSpan w:val="2"/>
            <w:shd w:val="clear" w:color="auto" w:fill="FFFFFF"/>
            <w:vAlign w:val="center"/>
          </w:tcPr>
          <w:p w:rsidR="00EA0C89" w:rsidRPr="00BE4132" w:rsidRDefault="00EA0C89" w:rsidP="008656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Поступило обращений  (всего):</w:t>
            </w:r>
          </w:p>
        </w:tc>
        <w:tc>
          <w:tcPr>
            <w:tcW w:w="328" w:type="pct"/>
            <w:shd w:val="clear" w:color="auto" w:fill="FFFFFF"/>
          </w:tcPr>
          <w:p w:rsidR="00EA0C89" w:rsidRPr="00BE4132" w:rsidRDefault="00E50672" w:rsidP="00E506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EA0C8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55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EA0C89" w:rsidRPr="00BE4132" w:rsidTr="00C43DF8">
        <w:trPr>
          <w:trHeight w:hRule="exact" w:val="390"/>
        </w:trPr>
        <w:tc>
          <w:tcPr>
            <w:tcW w:w="744" w:type="pct"/>
            <w:gridSpan w:val="2"/>
            <w:shd w:val="clear" w:color="auto" w:fill="FFFFFF"/>
            <w:vAlign w:val="bottom"/>
          </w:tcPr>
          <w:p w:rsidR="00EA0C89" w:rsidRPr="00BE4132" w:rsidRDefault="00EA0C89" w:rsidP="008656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в том числе устно</w:t>
            </w:r>
          </w:p>
        </w:tc>
        <w:tc>
          <w:tcPr>
            <w:tcW w:w="328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55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</w:tr>
      <w:tr w:rsidR="00EA0C89" w:rsidRPr="00BE4132" w:rsidTr="00C43DF8">
        <w:trPr>
          <w:trHeight w:hRule="exact" w:val="363"/>
        </w:trPr>
        <w:tc>
          <w:tcPr>
            <w:tcW w:w="744" w:type="pct"/>
            <w:gridSpan w:val="2"/>
            <w:shd w:val="clear" w:color="auto" w:fill="FFFFFF"/>
          </w:tcPr>
          <w:p w:rsidR="00EA0C89" w:rsidRPr="00BE4132" w:rsidRDefault="00EA0C89" w:rsidP="008656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в том числе письменно</w:t>
            </w:r>
          </w:p>
        </w:tc>
        <w:tc>
          <w:tcPr>
            <w:tcW w:w="328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355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A0C89" w:rsidRPr="00BE4132" w:rsidTr="00C43DF8">
        <w:trPr>
          <w:trHeight w:hRule="exact" w:val="479"/>
        </w:trPr>
        <w:tc>
          <w:tcPr>
            <w:tcW w:w="439" w:type="pct"/>
            <w:vMerge w:val="restart"/>
            <w:shd w:val="clear" w:color="auto" w:fill="FFFFFF"/>
          </w:tcPr>
          <w:p w:rsidR="00EA0C89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</w:t>
            </w: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зультативность по рассмотренным и направленным по компетенции обращениям за отчетный период</w:t>
            </w:r>
          </w:p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305" w:type="pct"/>
            <w:shd w:val="clear" w:color="auto" w:fill="FFFFFF"/>
            <w:vAlign w:val="bottom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поддержано</w:t>
            </w:r>
          </w:p>
        </w:tc>
        <w:tc>
          <w:tcPr>
            <w:tcW w:w="328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55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A0C89" w:rsidRPr="00BE4132" w:rsidTr="00C43DF8">
        <w:trPr>
          <w:trHeight w:hRule="exact" w:val="705"/>
        </w:trPr>
        <w:tc>
          <w:tcPr>
            <w:tcW w:w="439" w:type="pct"/>
            <w:vMerge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5" w:type="pct"/>
            <w:shd w:val="clear" w:color="auto" w:fill="FFFFFF"/>
            <w:vAlign w:val="bottom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в том числе меры приняты</w:t>
            </w:r>
          </w:p>
        </w:tc>
        <w:tc>
          <w:tcPr>
            <w:tcW w:w="328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55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A0C89" w:rsidRPr="00BE4132" w:rsidTr="00C43DF8">
        <w:trPr>
          <w:trHeight w:hRule="exact" w:val="551"/>
        </w:trPr>
        <w:tc>
          <w:tcPr>
            <w:tcW w:w="439" w:type="pct"/>
            <w:vMerge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5" w:type="pct"/>
            <w:shd w:val="clear" w:color="auto" w:fill="FFFFFF"/>
            <w:vAlign w:val="bottom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разъяснено</w:t>
            </w:r>
          </w:p>
        </w:tc>
        <w:tc>
          <w:tcPr>
            <w:tcW w:w="328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355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EA0C89" w:rsidRPr="00BE4132" w:rsidTr="00C43DF8">
        <w:trPr>
          <w:trHeight w:hRule="exact" w:val="865"/>
        </w:trPr>
        <w:tc>
          <w:tcPr>
            <w:tcW w:w="439" w:type="pct"/>
            <w:vMerge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не поддержано</w:t>
            </w:r>
          </w:p>
        </w:tc>
        <w:tc>
          <w:tcPr>
            <w:tcW w:w="328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5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C418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EA0C89" w:rsidRPr="00BE4132" w:rsidRDefault="00EA0C89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4B5E7F" w:rsidRPr="00BE4132" w:rsidRDefault="004B5E7F" w:rsidP="004B5E7F">
      <w:pPr>
        <w:jc w:val="center"/>
        <w:rPr>
          <w:sz w:val="18"/>
          <w:szCs w:val="18"/>
        </w:rPr>
      </w:pPr>
      <w:bookmarkStart w:id="0" w:name="_GoBack"/>
      <w:bookmarkEnd w:id="0"/>
    </w:p>
    <w:p w:rsidR="004B5E7F" w:rsidRPr="00045C5E" w:rsidRDefault="004B5E7F" w:rsidP="003868A2">
      <w:pPr>
        <w:jc w:val="center"/>
        <w:rPr>
          <w:rFonts w:ascii="Times New Roman" w:hAnsi="Times New Roman" w:cs="Times New Roman"/>
        </w:rPr>
      </w:pPr>
    </w:p>
    <w:sectPr w:rsidR="004B5E7F" w:rsidRPr="00045C5E" w:rsidSect="00D9167B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3EE6"/>
    <w:rsid w:val="00045C5E"/>
    <w:rsid w:val="0006083B"/>
    <w:rsid w:val="00076AEB"/>
    <w:rsid w:val="000E568C"/>
    <w:rsid w:val="000E6F72"/>
    <w:rsid w:val="00123910"/>
    <w:rsid w:val="00126D2C"/>
    <w:rsid w:val="001452C2"/>
    <w:rsid w:val="0019442D"/>
    <w:rsid w:val="001E7994"/>
    <w:rsid w:val="0022323F"/>
    <w:rsid w:val="002354A6"/>
    <w:rsid w:val="00267CAE"/>
    <w:rsid w:val="002F2239"/>
    <w:rsid w:val="00310E99"/>
    <w:rsid w:val="0034108C"/>
    <w:rsid w:val="003868A2"/>
    <w:rsid w:val="003A6B22"/>
    <w:rsid w:val="003D7940"/>
    <w:rsid w:val="00405471"/>
    <w:rsid w:val="0042203A"/>
    <w:rsid w:val="00442400"/>
    <w:rsid w:val="004654EE"/>
    <w:rsid w:val="004862AF"/>
    <w:rsid w:val="004B5E7F"/>
    <w:rsid w:val="004D48BA"/>
    <w:rsid w:val="004E31C6"/>
    <w:rsid w:val="00500FAA"/>
    <w:rsid w:val="00514286"/>
    <w:rsid w:val="00553B9C"/>
    <w:rsid w:val="005A6A08"/>
    <w:rsid w:val="00602D04"/>
    <w:rsid w:val="00611304"/>
    <w:rsid w:val="00643C76"/>
    <w:rsid w:val="00645EAC"/>
    <w:rsid w:val="00663C3E"/>
    <w:rsid w:val="00672628"/>
    <w:rsid w:val="006B17B6"/>
    <w:rsid w:val="006D758F"/>
    <w:rsid w:val="006F07D0"/>
    <w:rsid w:val="00700CEB"/>
    <w:rsid w:val="007169EA"/>
    <w:rsid w:val="0074104B"/>
    <w:rsid w:val="00782790"/>
    <w:rsid w:val="007F1FD4"/>
    <w:rsid w:val="0083304D"/>
    <w:rsid w:val="00887A94"/>
    <w:rsid w:val="00896221"/>
    <w:rsid w:val="008A4D1A"/>
    <w:rsid w:val="008B60E4"/>
    <w:rsid w:val="008C6322"/>
    <w:rsid w:val="008E344E"/>
    <w:rsid w:val="0092583F"/>
    <w:rsid w:val="0092785A"/>
    <w:rsid w:val="00931657"/>
    <w:rsid w:val="00972E78"/>
    <w:rsid w:val="00975B99"/>
    <w:rsid w:val="009A2AC8"/>
    <w:rsid w:val="009B7DE9"/>
    <w:rsid w:val="009C4F4D"/>
    <w:rsid w:val="00A44D1A"/>
    <w:rsid w:val="00A54A1A"/>
    <w:rsid w:val="00A7593E"/>
    <w:rsid w:val="00AA4617"/>
    <w:rsid w:val="00AE32A0"/>
    <w:rsid w:val="00AF256D"/>
    <w:rsid w:val="00B54995"/>
    <w:rsid w:val="00B86B75"/>
    <w:rsid w:val="00B96908"/>
    <w:rsid w:val="00C04939"/>
    <w:rsid w:val="00C120BD"/>
    <w:rsid w:val="00C3749A"/>
    <w:rsid w:val="00C43DF8"/>
    <w:rsid w:val="00C602DD"/>
    <w:rsid w:val="00CA5A24"/>
    <w:rsid w:val="00CC17D7"/>
    <w:rsid w:val="00CE61A0"/>
    <w:rsid w:val="00D1215D"/>
    <w:rsid w:val="00D352A4"/>
    <w:rsid w:val="00D90997"/>
    <w:rsid w:val="00D9167B"/>
    <w:rsid w:val="00DA30D5"/>
    <w:rsid w:val="00E16423"/>
    <w:rsid w:val="00E33EE6"/>
    <w:rsid w:val="00E50672"/>
    <w:rsid w:val="00E859C5"/>
    <w:rsid w:val="00EA0C89"/>
    <w:rsid w:val="00F322A0"/>
    <w:rsid w:val="00F5620A"/>
    <w:rsid w:val="00FA4185"/>
    <w:rsid w:val="00FE2AA0"/>
    <w:rsid w:val="00FF0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5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5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93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03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6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46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056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1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8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5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85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7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5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02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58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1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798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543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43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344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24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582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45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06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84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5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34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9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7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8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1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3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6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1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12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08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1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96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5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38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26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63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11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66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98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4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84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1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8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6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1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4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05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8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6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5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97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2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8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6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0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30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3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8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6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13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5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10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05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7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16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6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82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2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3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8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9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21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8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17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5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79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0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9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9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06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5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0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B4434-7719-4568-9F1C-7D2361F4A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Priem</cp:lastModifiedBy>
  <cp:revision>17</cp:revision>
  <cp:lastPrinted>2018-12-26T08:10:00Z</cp:lastPrinted>
  <dcterms:created xsi:type="dcterms:W3CDTF">2016-12-08T07:49:00Z</dcterms:created>
  <dcterms:modified xsi:type="dcterms:W3CDTF">2018-12-26T08:13:00Z</dcterms:modified>
</cp:coreProperties>
</file>